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75"/>
        <w:tblW w:w="0" w:type="auto"/>
        <w:tblLook w:val="04A0"/>
      </w:tblPr>
      <w:tblGrid>
        <w:gridCol w:w="3460"/>
        <w:gridCol w:w="2742"/>
        <w:gridCol w:w="2742"/>
        <w:gridCol w:w="3922"/>
      </w:tblGrid>
      <w:tr w:rsidR="00FD1BFA" w:rsidRPr="00FD1BFA" w:rsidTr="00FD1BFA">
        <w:trPr>
          <w:trHeight w:val="274"/>
        </w:trPr>
        <w:tc>
          <w:tcPr>
            <w:tcW w:w="12866" w:type="dxa"/>
            <w:gridSpan w:val="4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Oral Presentation Rubric</w:t>
            </w:r>
          </w:p>
        </w:tc>
      </w:tr>
      <w:tr w:rsidR="00FD1BFA" w:rsidRPr="00FD1BFA" w:rsidTr="00FD1BFA">
        <w:trPr>
          <w:trHeight w:val="469"/>
        </w:trPr>
        <w:tc>
          <w:tcPr>
            <w:tcW w:w="3460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CATEGORY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2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D1BFA" w:rsidRPr="00FD1BFA" w:rsidTr="00FD1BFA">
        <w:trPr>
          <w:trHeight w:val="456"/>
        </w:trPr>
        <w:tc>
          <w:tcPr>
            <w:tcW w:w="3460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Content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Shows a full understanding of the topic.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Shows a good understanding of the topic.</w:t>
            </w:r>
          </w:p>
        </w:tc>
        <w:tc>
          <w:tcPr>
            <w:tcW w:w="392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Shows a good understanding at some parts of the topic.</w:t>
            </w:r>
          </w:p>
        </w:tc>
      </w:tr>
      <w:tr w:rsidR="00FD1BFA" w:rsidRPr="00FD1BFA" w:rsidTr="00FD1BFA">
        <w:trPr>
          <w:trHeight w:val="639"/>
        </w:trPr>
        <w:tc>
          <w:tcPr>
            <w:tcW w:w="3460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Volume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Volume is loud enough to be heard by all audience members throughout the presentation.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Volume is loud enough to be heard by all audience members at least 90% of the time.</w:t>
            </w:r>
          </w:p>
        </w:tc>
        <w:tc>
          <w:tcPr>
            <w:tcW w:w="392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Volume is loud enough to be heard by all the audience members at least 80% of the time.</w:t>
            </w:r>
          </w:p>
        </w:tc>
      </w:tr>
      <w:tr w:rsidR="00FD1BFA" w:rsidRPr="00FD1BFA" w:rsidTr="00FD1BFA">
        <w:trPr>
          <w:trHeight w:val="796"/>
        </w:trPr>
        <w:tc>
          <w:tcPr>
            <w:tcW w:w="3460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Speaks Clearly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Speaks clearly and distinctly all (100-95%) the time, and mispronounce no words.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Speaks clearly and distinctly all (100-95%) the time, but mispronounces one word.</w:t>
            </w:r>
          </w:p>
        </w:tc>
        <w:tc>
          <w:tcPr>
            <w:tcW w:w="392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Speaks clearly and distinctly most (94-85%) of the time. Mispronounces no more than one word.</w:t>
            </w:r>
          </w:p>
        </w:tc>
      </w:tr>
      <w:tr w:rsidR="00FD1BFA" w:rsidRPr="00FD1BFA" w:rsidTr="00FD1BFA">
        <w:trPr>
          <w:trHeight w:val="2417"/>
        </w:trPr>
        <w:tc>
          <w:tcPr>
            <w:tcW w:w="3460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b/>
                <w:sz w:val="28"/>
                <w:szCs w:val="28"/>
              </w:rPr>
              <w:t>Enthusiasm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Facial expressions and body language generate a strong interest and enthusiasm about the topic in others.</w:t>
            </w:r>
          </w:p>
        </w:tc>
        <w:tc>
          <w:tcPr>
            <w:tcW w:w="274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Facial expressions and body language sometimes generate a strong interest and enthusiasm, about the topic in others.</w:t>
            </w:r>
          </w:p>
        </w:tc>
        <w:tc>
          <w:tcPr>
            <w:tcW w:w="3922" w:type="dxa"/>
          </w:tcPr>
          <w:p w:rsidR="00FD1BFA" w:rsidRPr="00FD1BFA" w:rsidRDefault="00FD1BFA" w:rsidP="00FD1BFA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BFA">
              <w:rPr>
                <w:rFonts w:ascii="Times New Roman" w:hAnsi="Times New Roman" w:cs="Times New Roman"/>
                <w:sz w:val="28"/>
                <w:szCs w:val="28"/>
              </w:rPr>
              <w:t>Facial expressions and body language are used to try to generate enthusiasm, but seem somewhat faked.</w:t>
            </w:r>
          </w:p>
        </w:tc>
      </w:tr>
    </w:tbl>
    <w:p w:rsidR="00D81E80" w:rsidRDefault="00D81E80" w:rsidP="00FD1BFA">
      <w:pPr>
        <w:spacing w:before="240"/>
      </w:pPr>
    </w:p>
    <w:sectPr w:rsidR="00D81E80" w:rsidSect="00FD1BF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1BFA"/>
    <w:rsid w:val="00D81E80"/>
    <w:rsid w:val="00FD1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FA"/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BFA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1</cp:revision>
  <dcterms:created xsi:type="dcterms:W3CDTF">2017-03-17T15:15:00Z</dcterms:created>
  <dcterms:modified xsi:type="dcterms:W3CDTF">2017-03-17T15:18:00Z</dcterms:modified>
</cp:coreProperties>
</file>